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17" w:rsidRPr="00761064" w:rsidRDefault="004D1617" w:rsidP="004D1617">
      <w:pPr>
        <w:pStyle w:val="1"/>
        <w:spacing w:before="0" w:after="0"/>
        <w:ind w:left="5103" w:firstLine="3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 </w:t>
      </w:r>
    </w:p>
    <w:p w:rsidR="004D1617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 w:rsidRPr="00D9145D">
        <w:rPr>
          <w:rFonts w:ascii="Times New Roman" w:hAnsi="Times New Roman"/>
          <w:sz w:val="28"/>
          <w:szCs w:val="28"/>
        </w:rPr>
        <w:t>УТВЕРЖДЕН</w:t>
      </w: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D9145D">
        <w:rPr>
          <w:rFonts w:ascii="Times New Roman" w:hAnsi="Times New Roman"/>
          <w:sz w:val="28"/>
          <w:szCs w:val="28"/>
        </w:rPr>
        <w:t xml:space="preserve"> </w:t>
      </w:r>
      <w:r w:rsidR="001A4770"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D9145D">
        <w:rPr>
          <w:rFonts w:ascii="Times New Roman" w:hAnsi="Times New Roman"/>
          <w:sz w:val="28"/>
          <w:szCs w:val="28"/>
        </w:rPr>
        <w:t xml:space="preserve"> Темрюкск</w:t>
      </w:r>
      <w:r w:rsidR="001A4770">
        <w:rPr>
          <w:rFonts w:ascii="Times New Roman" w:hAnsi="Times New Roman"/>
          <w:sz w:val="28"/>
          <w:szCs w:val="28"/>
        </w:rPr>
        <w:t>ого</w:t>
      </w:r>
      <w:r w:rsidRPr="00D9145D">
        <w:rPr>
          <w:rFonts w:ascii="Times New Roman" w:hAnsi="Times New Roman"/>
          <w:sz w:val="28"/>
          <w:szCs w:val="28"/>
        </w:rPr>
        <w:t xml:space="preserve"> район</w:t>
      </w:r>
      <w:r w:rsidR="001A4770">
        <w:rPr>
          <w:rFonts w:ascii="Times New Roman" w:hAnsi="Times New Roman"/>
          <w:sz w:val="28"/>
          <w:szCs w:val="28"/>
        </w:rPr>
        <w:t>а</w:t>
      </w:r>
      <w:r w:rsidRPr="00D9145D">
        <w:rPr>
          <w:rFonts w:ascii="Times New Roman" w:hAnsi="Times New Roman"/>
          <w:sz w:val="28"/>
          <w:szCs w:val="28"/>
        </w:rPr>
        <w:t xml:space="preserve"> </w:t>
      </w:r>
    </w:p>
    <w:p w:rsidR="004D1617" w:rsidRDefault="004D1617" w:rsidP="004D1617">
      <w:pPr>
        <w:pStyle w:val="111"/>
        <w:shd w:val="clear" w:color="auto" w:fill="auto"/>
        <w:spacing w:before="0" w:line="322" w:lineRule="exact"/>
        <w:ind w:left="5103"/>
        <w:jc w:val="left"/>
      </w:pPr>
      <w:r>
        <w:t xml:space="preserve">      </w:t>
      </w:r>
      <w:r w:rsidR="00C90558">
        <w:t xml:space="preserve">       </w:t>
      </w:r>
      <w:r>
        <w:t xml:space="preserve">   </w:t>
      </w:r>
      <w:r w:rsidRPr="00D9145D">
        <w:t xml:space="preserve">от </w:t>
      </w:r>
      <w:r w:rsidR="00C90558">
        <w:t>31.08.2017</w:t>
      </w:r>
      <w:r w:rsidRPr="00D9145D">
        <w:t xml:space="preserve"> №</w:t>
      </w:r>
      <w:r>
        <w:t xml:space="preserve"> </w:t>
      </w:r>
      <w:r w:rsidR="00C90558">
        <w:t>229</w:t>
      </w:r>
    </w:p>
    <w:p w:rsidR="00B104AA" w:rsidRDefault="00B104AA" w:rsidP="00DD01DC">
      <w:pPr>
        <w:pStyle w:val="a3"/>
        <w:rPr>
          <w:rStyle w:val="100"/>
          <w:bCs w:val="0"/>
        </w:rPr>
      </w:pPr>
      <w:r>
        <w:rPr>
          <w:rStyle w:val="100"/>
          <w:bCs w:val="0"/>
        </w:rPr>
        <w:t xml:space="preserve"> </w:t>
      </w:r>
    </w:p>
    <w:p w:rsidR="00B104AA" w:rsidRPr="004D1617" w:rsidRDefault="00B104AA" w:rsidP="00DD01DC">
      <w:pPr>
        <w:pStyle w:val="a3"/>
        <w:rPr>
          <w:rStyle w:val="100"/>
          <w:bCs w:val="0"/>
        </w:rPr>
      </w:pPr>
    </w:p>
    <w:p w:rsidR="00B104AA" w:rsidRPr="00A452A5" w:rsidRDefault="004D1617" w:rsidP="00A452A5">
      <w:pPr>
        <w:pStyle w:val="a3"/>
        <w:jc w:val="center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A452A5">
        <w:rPr>
          <w:rStyle w:val="100"/>
          <w:bCs w:val="0"/>
          <w:color w:val="auto"/>
        </w:rPr>
        <w:t>ПОРЯДОК</w:t>
      </w:r>
    </w:p>
    <w:p w:rsidR="00BB344A" w:rsidRPr="00A452A5" w:rsidRDefault="004D1617" w:rsidP="00A452A5">
      <w:pPr>
        <w:pStyle w:val="a3"/>
        <w:ind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452A5">
        <w:rPr>
          <w:rStyle w:val="100"/>
          <w:color w:val="auto"/>
        </w:rPr>
        <w:t xml:space="preserve">осуществления </w:t>
      </w:r>
      <w:r w:rsidR="00BB344A" w:rsidRP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капитальных вложений в объекты капитального строительства 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 собственности</w:t>
      </w:r>
      <w:r w:rsidR="001A4770" w:rsidRPr="001A47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Курчанского сельского поселения Темрюкского района</w:t>
      </w:r>
      <w:r w:rsidR="00BB344A" w:rsidRP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или на приобретение объектов недвижимого имущества 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муниципальную </w:t>
      </w:r>
      <w:r w:rsidR="00BB344A" w:rsidRP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собственность 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Курчанского сельского поселения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Темрюкск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ого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 счет средств</w:t>
      </w:r>
      <w:r w:rsidR="00BB344A" w:rsidRP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бюджета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Курчанского сельского поселения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Темрюкск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ого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</w:t>
      </w:r>
      <w:r w:rsidR="001A4770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="00A45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44A" w:rsidRPr="00A452A5" w:rsidRDefault="00BB344A" w:rsidP="005227E7">
      <w:pPr>
        <w:pStyle w:val="a3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10"/>
      <w:r w:rsidRPr="00A452A5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1. Настоящий Порядок осуществления капитальных вложений в объекты капитального строительства </w:t>
      </w:r>
      <w:r w:rsidR="00F729AA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собственности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1A4770">
        <w:rPr>
          <w:rFonts w:ascii="Times New Roman" w:hAnsi="Times New Roman" w:cs="Times New Roman"/>
          <w:color w:val="auto"/>
          <w:sz w:val="28"/>
          <w:szCs w:val="28"/>
        </w:rPr>
        <w:t xml:space="preserve"> или на приобретение объектов недвижи</w:t>
      </w:r>
      <w:r w:rsidR="00800D19" w:rsidRPr="001A4770">
        <w:rPr>
          <w:rFonts w:ascii="Times New Roman" w:hAnsi="Times New Roman" w:cs="Times New Roman"/>
          <w:color w:val="auto"/>
          <w:sz w:val="28"/>
          <w:szCs w:val="28"/>
        </w:rPr>
        <w:t>мого имущества в муниципальную</w:t>
      </w:r>
      <w:r w:rsidRPr="001A4770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собственность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1A4770">
        <w:rPr>
          <w:rFonts w:ascii="Times New Roman" w:hAnsi="Times New Roman" w:cs="Times New Roman"/>
          <w:color w:val="auto"/>
          <w:sz w:val="28"/>
          <w:szCs w:val="28"/>
        </w:rPr>
        <w:t xml:space="preserve"> за с</w:t>
      </w:r>
      <w:r w:rsidR="00800D19" w:rsidRPr="001A4770">
        <w:rPr>
          <w:rFonts w:ascii="Times New Roman" w:hAnsi="Times New Roman" w:cs="Times New Roman"/>
          <w:color w:val="auto"/>
          <w:sz w:val="28"/>
          <w:szCs w:val="28"/>
        </w:rPr>
        <w:t>чет средств</w:t>
      </w:r>
      <w:r w:rsidRPr="001A4770">
        <w:rPr>
          <w:rFonts w:ascii="Times New Roman" w:hAnsi="Times New Roman" w:cs="Times New Roman"/>
          <w:color w:val="auto"/>
          <w:sz w:val="28"/>
          <w:szCs w:val="28"/>
        </w:rPr>
        <w:t xml:space="preserve"> бюджета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устанавливает:</w:t>
      </w:r>
    </w:p>
    <w:p w:rsidR="00BB344A" w:rsidRPr="00A452A5" w:rsidRDefault="00BB344A" w:rsidP="00800D19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11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1) порядок осуществления бюджетных инвестиций в форме капитальных вложений в объекты капитального строительства 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собственности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4770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или на приобретение объектов недвижимого имущества в 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муниципальную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 xml:space="preserve">обственность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4770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за сче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>т средств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(далее -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юджетные инвестиции), в том числе условия передачи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>главным распорядител</w:t>
      </w:r>
      <w:r w:rsidR="001A4770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 xml:space="preserve"> средст</w:t>
      </w:r>
      <w:r w:rsidR="000C381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 xml:space="preserve">(далее –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>лавны</w:t>
      </w:r>
      <w:r w:rsidR="001A4770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 xml:space="preserve"> распорядител</w:t>
      </w:r>
      <w:r w:rsidR="001A4770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A16BBD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EC31D5">
        <w:rPr>
          <w:rFonts w:ascii="Times New Roman" w:hAnsi="Times New Roman" w:cs="Times New Roman"/>
          <w:color w:val="auto"/>
          <w:sz w:val="28"/>
          <w:szCs w:val="28"/>
        </w:rPr>
        <w:t>муниципальным</w:t>
      </w:r>
      <w:r w:rsidR="00EC31D5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автономным учреждениям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00D19">
        <w:rPr>
          <w:rFonts w:ascii="Times New Roman" w:hAnsi="Times New Roman" w:cs="Times New Roman"/>
          <w:color w:val="auto"/>
          <w:sz w:val="28"/>
          <w:szCs w:val="28"/>
        </w:rPr>
        <w:t>или муниципальным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31D5">
        <w:rPr>
          <w:rFonts w:ascii="Times New Roman" w:hAnsi="Times New Roman" w:cs="Times New Roman"/>
          <w:color w:val="auto"/>
          <w:sz w:val="28"/>
          <w:szCs w:val="28"/>
        </w:rPr>
        <w:t>унитарным предприятиям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47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7DC8">
        <w:rPr>
          <w:rFonts w:ascii="Times New Roman" w:hAnsi="Times New Roman" w:cs="Times New Roman"/>
          <w:color w:val="auto"/>
          <w:sz w:val="28"/>
          <w:szCs w:val="28"/>
        </w:rPr>
        <w:t xml:space="preserve">(далее –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C31D5">
        <w:rPr>
          <w:rFonts w:ascii="Times New Roman" w:hAnsi="Times New Roman" w:cs="Times New Roman"/>
          <w:color w:val="auto"/>
          <w:sz w:val="28"/>
          <w:szCs w:val="28"/>
        </w:rPr>
        <w:t>рганизации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) полномочий </w:t>
      </w:r>
      <w:r w:rsidR="00147DC8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заказчика по заключению и исполнению от имени </w:t>
      </w:r>
      <w:r w:rsidR="001A477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47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конт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>рактов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а также порядок заключения соглашений о передаче указанных полномочий;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12"/>
      <w:bookmarkEnd w:id="1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2) порядок предоставления из бюджета </w:t>
      </w:r>
      <w:r w:rsidR="00EC31D5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субсидий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C31D5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иям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на осуществление капитальных вложений в объекты капитального строительства 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E17CF6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собственности </w:t>
      </w:r>
      <w:r w:rsidR="00EC31D5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7CF6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или на </w:t>
      </w:r>
      <w:r w:rsidR="00E17CF6" w:rsidRPr="00A452A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приобретение объектов недвижимого имущества в 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муниципальную </w:t>
      </w:r>
      <w:r w:rsidR="00E17CF6" w:rsidRPr="00A452A5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E17CF6">
        <w:rPr>
          <w:rFonts w:ascii="Times New Roman" w:hAnsi="Times New Roman" w:cs="Times New Roman"/>
          <w:color w:val="auto"/>
          <w:sz w:val="28"/>
          <w:szCs w:val="28"/>
        </w:rPr>
        <w:t xml:space="preserve">обственность </w:t>
      </w:r>
      <w:r w:rsidR="00EC31D5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E17CF6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(далее соответственно -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бъекты,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убсидии),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02"/>
      <w:bookmarkEnd w:id="2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2. Осуществление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и предоставление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 производится в соответствии с решениями, в то</w:t>
      </w:r>
      <w:r w:rsidR="005531CE">
        <w:rPr>
          <w:rFonts w:ascii="Times New Roman" w:hAnsi="Times New Roman" w:cs="Times New Roman"/>
          <w:color w:val="auto"/>
          <w:sz w:val="28"/>
          <w:szCs w:val="28"/>
        </w:rPr>
        <w:t>м числе в рамках муниципальных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 </w:t>
      </w:r>
      <w:r w:rsidR="00EC31D5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5531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(далее - решения):</w:t>
      </w:r>
    </w:p>
    <w:bookmarkEnd w:id="3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 подготовке и реализации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инвестиций, предусмотренными </w:t>
      </w:r>
      <w:hyperlink r:id="rId8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пунктом 2 статьи 79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кодекса Российской Федерации, принимаемыми в 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соответствии с </w:t>
      </w:r>
      <w:r w:rsidR="000C3813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постановлениями администрации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420BDF" w:rsidRPr="00A452A5" w:rsidRDefault="00BB344A" w:rsidP="00420BDF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 предоставлении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убсидий, предусмотренными </w:t>
      </w:r>
      <w:hyperlink r:id="rId9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пунктом 2 статьи 78.2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кодекса Российской Федерации, принимаемыми </w:t>
      </w:r>
      <w:r w:rsidR="00420BDF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соответствии с </w:t>
      </w:r>
      <w:r w:rsidR="00922C61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постановлениями администрации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420BDF" w:rsidRPr="00A452A5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3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3. При осуществлении капитальных вложений в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бъекты не допускается: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31"/>
      <w:bookmarkEnd w:id="4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1) предоставление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 в отношении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бъектов, по которым принято реш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ение о подготовке и реализации 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юджетных инвестиций;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032"/>
      <w:bookmarkEnd w:id="5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2) предоставление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в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бъекты, по которым принято решение о предоставлении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04"/>
      <w:bookmarkEnd w:id="6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4. Объем предоставляемых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 соответственно не должен превышать:</w:t>
      </w:r>
    </w:p>
    <w:bookmarkEnd w:id="7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объемы финансирования, установленные решениями, предусмотренными </w:t>
      </w:r>
      <w:hyperlink w:anchor="sub_102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пунктом 2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Порядка;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объемы финансирования, предусмотренные на реализацию соответствующего мероприятия 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в случае если предоставление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и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 осуществляется в рамках 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программ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лимиты бюджетных обязательств и бюджетных ассигнований, доведенные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лавным распорядител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м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на эти цели.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5. Созданные или приобретенные в результате осуществления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бъекты закрепляются в установленном порядке на праве оперативного управления или хозяйст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венного ведения за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иями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с последующим увеличением стоимости основных средств, находящихся на праве оперативного управления у этих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>ий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либо включаются в состав казны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20BDF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06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6. Осуществление капитальных вложений в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бъекты за счет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 влечет последующее увеличение стоимости ос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>новных средств, находящихся на п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раве оперативного управления у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>ий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bookmarkStart w:id="9" w:name="sub_107"/>
      <w:bookmarkEnd w:id="8"/>
    </w:p>
    <w:p w:rsidR="00BB344A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7. Информация о сроках и об объемах оплаты по 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муниципальным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контрактам, заключенным в целях строительства (реконструкции, в том числе с элементами реставрации, технического перевооружения) и (или) приобретения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lastRenderedPageBreak/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бъектов, а также о сроках и об объемах перечисления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420BDF">
        <w:rPr>
          <w:rFonts w:ascii="Times New Roman" w:hAnsi="Times New Roman" w:cs="Times New Roman"/>
          <w:color w:val="auto"/>
          <w:sz w:val="28"/>
          <w:szCs w:val="28"/>
        </w:rPr>
        <w:t>иям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учитывается при формировании кассового плана исполнения бюджета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625F" w:rsidRPr="00A452A5" w:rsidRDefault="0071625F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BB344A" w:rsidP="00871E62">
      <w:pPr>
        <w:pStyle w:val="a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20"/>
      <w:bookmarkEnd w:id="9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2. Осуществление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юджетных инвестиций</w:t>
      </w:r>
    </w:p>
    <w:bookmarkEnd w:id="10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8. Осуществление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производится с учетом </w:t>
      </w:r>
      <w:r w:rsidR="0071625F">
        <w:rPr>
          <w:rFonts w:ascii="Times New Roman" w:hAnsi="Times New Roman" w:cs="Times New Roman"/>
          <w:color w:val="auto"/>
          <w:sz w:val="28"/>
          <w:szCs w:val="28"/>
        </w:rPr>
        <w:t>Пол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 xml:space="preserve">ожения о бюджетном процессе в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а также в порядке, установленном законодательством Российской Федерации, на основании </w:t>
      </w:r>
      <w:r w:rsidR="00AB6FD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контрактов, заключенных в целях строительства (реконструкции, в том числе с элементами реставрации, технического перевооружения) и (или) приобретения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бъектов недвижимого имущества:</w:t>
      </w:r>
    </w:p>
    <w:p w:rsidR="00BB344A" w:rsidRPr="00A452A5" w:rsidRDefault="00AB6FDE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1081"/>
      <w:r>
        <w:rPr>
          <w:rFonts w:ascii="Times New Roman" w:hAnsi="Times New Roman" w:cs="Times New Roman"/>
          <w:color w:val="auto"/>
          <w:sz w:val="28"/>
          <w:szCs w:val="28"/>
        </w:rPr>
        <w:t>1) муниципальными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заказчиками, являющимися получателями средств 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25F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B344A" w:rsidRPr="00A452A5" w:rsidRDefault="0071625F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1082"/>
      <w:bookmarkEnd w:id="11"/>
      <w:r>
        <w:rPr>
          <w:rFonts w:ascii="Times New Roman" w:hAnsi="Times New Roman" w:cs="Times New Roman"/>
          <w:color w:val="auto"/>
          <w:sz w:val="28"/>
          <w:szCs w:val="28"/>
        </w:rPr>
        <w:t xml:space="preserve">2) </w:t>
      </w:r>
      <w:r w:rsidR="0064709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муниципальными 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автономными учреждениями </w:t>
      </w:r>
      <w:r w:rsidR="0064709F">
        <w:rPr>
          <w:rFonts w:ascii="Times New Roman" w:hAnsi="Times New Roman" w:cs="Times New Roman"/>
          <w:color w:val="auto"/>
          <w:sz w:val="28"/>
          <w:szCs w:val="28"/>
        </w:rPr>
        <w:t xml:space="preserve">и муниципальными унитарными предприятиями </w:t>
      </w:r>
      <w:r w:rsidR="00361506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, которым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лавны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 распорядител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>, являющи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ся </w:t>
      </w:r>
      <w:r w:rsidR="00AB6FDE">
        <w:rPr>
          <w:rFonts w:ascii="Times New Roman" w:hAnsi="Times New Roman" w:cs="Times New Roman"/>
          <w:color w:val="auto"/>
          <w:sz w:val="28"/>
          <w:szCs w:val="28"/>
        </w:rPr>
        <w:t>муниципальным заказчик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6FDE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передал в соответствии с настоящим Порядком свои полномочия </w:t>
      </w:r>
      <w:r w:rsidR="00AB6FD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заказчика по заключению и исполнению от имени </w:t>
      </w:r>
      <w:r w:rsidR="00361506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AB6FDE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муниципальных</w:t>
      </w:r>
      <w:r w:rsidR="00BB344A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контрактов;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09"/>
      <w:bookmarkEnd w:id="12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9. В целях осуществления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юджетных инвестиций в соответствии с </w:t>
      </w:r>
      <w:hyperlink w:anchor="sub_1082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 xml:space="preserve">подпунктом 2 пункта 8 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настоящего Порядка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лавным распорядител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м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заключаются с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61506">
        <w:rPr>
          <w:rFonts w:ascii="Times New Roman" w:hAnsi="Times New Roman" w:cs="Times New Roman"/>
          <w:color w:val="auto"/>
          <w:sz w:val="28"/>
          <w:szCs w:val="28"/>
        </w:rPr>
        <w:t>рганизация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 xml:space="preserve">ми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соглашения о пере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>даче полномочий муниципального заказчика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по заключению и исполнению от имени </w:t>
      </w:r>
      <w:r w:rsidR="007767F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муниципальных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контрактов (за исключением полномочий, связанных с введением в установленном порядке в эксплуатацию объекта) (далее - соглашение о передаче полномочий).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1010"/>
      <w:bookmarkEnd w:id="13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10. Содержание соглашения о передаче полномочий должно соответствовать требованиям, установленным </w:t>
      </w:r>
      <w:hyperlink r:id="rId10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статьей 79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кодекса Российской Федерации.</w:t>
      </w:r>
    </w:p>
    <w:bookmarkEnd w:id="14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Условия передачи полномочий 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заказчика по заключению и исп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олнению от имени </w:t>
      </w:r>
      <w:r w:rsidR="007767F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контрактов (за исключением полномочий, связанных с введением в установленном порядке в эксплуатацию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бъекта):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0101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1) наличие в 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решении Совета </w:t>
      </w:r>
      <w:r w:rsidR="007767F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 о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бюджете </w:t>
      </w:r>
      <w:r w:rsidR="007767F0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1A12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на текущий финансовый год </w:t>
      </w:r>
      <w:r w:rsidR="00A04411">
        <w:rPr>
          <w:rFonts w:ascii="Times New Roman" w:hAnsi="Times New Roman" w:cs="Times New Roman"/>
          <w:color w:val="auto"/>
          <w:sz w:val="28"/>
          <w:szCs w:val="28"/>
        </w:rPr>
        <w:t xml:space="preserve">или плановый период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бюджетных ассигнований, предусмотренных на осуществление </w:t>
      </w:r>
      <w:r w:rsidR="002F74E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юджетных инвестиций;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10102"/>
      <w:bookmarkEnd w:id="15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2) наличие решения, предусмотренного </w:t>
      </w:r>
      <w:hyperlink w:anchor="sub_102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пунктом 2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Порядка</w:t>
      </w:r>
      <w:r w:rsidR="00912EA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16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Соглашение о передаче полномочий может быть заключено в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отношении нескольких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бъектов.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11"/>
      <w:r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11. Операции с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юджетными инвестициями отражаются на лицевых счетах, открытых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Управлении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едерального казначейства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Краснодарско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порядке, установленном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Управлени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едерального казначейства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Краснодарско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8156E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1101"/>
      <w:bookmarkEnd w:id="17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1) получателя бюджетных средств - в случае заключения </w:t>
      </w:r>
      <w:r w:rsidR="00C46541">
        <w:rPr>
          <w:rFonts w:ascii="Times New Roman" w:hAnsi="Times New Roman" w:cs="Times New Roman"/>
          <w:color w:val="auto"/>
          <w:sz w:val="28"/>
          <w:szCs w:val="28"/>
        </w:rPr>
        <w:t>муниципальных контрактов муниципальным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заказчиком;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sub_11102"/>
      <w:bookmarkEnd w:id="18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2) для учета операций по переданным полномочиям - в случае заключения от имени </w:t>
      </w:r>
      <w:r w:rsidR="00163DAC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C465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контрактов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Организаци</w:t>
      </w:r>
      <w:r w:rsidR="00C46541">
        <w:rPr>
          <w:rFonts w:ascii="Times New Roman" w:hAnsi="Times New Roman" w:cs="Times New Roman"/>
          <w:color w:val="auto"/>
          <w:sz w:val="28"/>
          <w:szCs w:val="28"/>
        </w:rPr>
        <w:t>ями.</w:t>
      </w:r>
    </w:p>
    <w:bookmarkEnd w:id="19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Default="00BB344A" w:rsidP="00C46541">
      <w:pPr>
        <w:pStyle w:val="a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sub_130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3. Предоставление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</w:t>
      </w:r>
    </w:p>
    <w:p w:rsidR="000555BB" w:rsidRPr="00A452A5" w:rsidRDefault="000555BB" w:rsidP="00C46541">
      <w:pPr>
        <w:pStyle w:val="a3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112"/>
      <w:bookmarkEnd w:id="20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12. Предоставление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убсидии осуществляется в соответствии с соглашением, заключенным между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>лавным распорядителем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предос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>тавляющ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 xml:space="preserve">м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 xml:space="preserve">убсидию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рганизации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(далее -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оглашение о предоставлении субсидий) на срок, не превышающий срока действия утвержденных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лавн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м распорядител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предоставляющ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м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убсидию, лимитов бюджетных обязательств на предоставление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убсидии. По решению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70007">
        <w:rPr>
          <w:rFonts w:ascii="Times New Roman" w:hAnsi="Times New Roman" w:cs="Times New Roman"/>
          <w:color w:val="auto"/>
          <w:sz w:val="28"/>
          <w:szCs w:val="28"/>
        </w:rPr>
        <w:t>лавного распорядителя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в соответствии с абзацем четырнадцатым </w:t>
      </w:r>
      <w:hyperlink r:id="rId11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пункта 4 статьи 78.2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кодекса Российской Федерации, </w:t>
      </w:r>
      <w:r w:rsidR="000F091A">
        <w:rPr>
          <w:rFonts w:ascii="Times New Roman" w:hAnsi="Times New Roman" w:cs="Times New Roman"/>
          <w:color w:val="auto"/>
          <w:sz w:val="28"/>
          <w:szCs w:val="28"/>
        </w:rPr>
        <w:t xml:space="preserve">получателю средств бюджета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может быть предоставлено право заключать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оглашения о предоставлении субсидии на срок, превышающий срок действия утвержденных ему лимитов бюджетных обязательств на предоставление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113"/>
      <w:bookmarkEnd w:id="21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13. В договоры, заключенные в целях строительства (реконструкции, в том числе с элементами реставрации, технического перевооружения) объектов капитального строительства </w:t>
      </w:r>
      <w:r w:rsidR="000555BB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или приобретения объектов недвижимого имущества в 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муниципальную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собственность</w:t>
      </w:r>
      <w:r w:rsidR="000555BB" w:rsidRPr="000555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55BB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подлежащие оплате за счет предусмотренных настоящим Порядком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убсидий, включается условие о возможности изменения размера и (или) сроков оплаты и (или) объема работ в случае уменьшения в соответствии с </w:t>
      </w:r>
      <w:hyperlink r:id="rId12" w:history="1">
        <w:r w:rsidRPr="00A452A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Бюджетным кодексом</w:t>
        </w:r>
      </w:hyperlink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 получателю бюджетных средств ранее доведенных в установленном порядке лимитов бюджетных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обязательств на предоставление 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убсидии.</w:t>
      </w:r>
    </w:p>
    <w:bookmarkEnd w:id="22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2A5">
        <w:rPr>
          <w:rFonts w:ascii="Times New Roman" w:hAnsi="Times New Roman" w:cs="Times New Roman"/>
          <w:color w:val="auto"/>
          <w:sz w:val="28"/>
          <w:szCs w:val="28"/>
        </w:rPr>
        <w:t>Сторона договора, предусмотренного настоящим пунктом, вправе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 потребовать от муниципального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55BB" w:rsidRPr="00A452A5">
        <w:rPr>
          <w:rFonts w:ascii="Times New Roman" w:hAnsi="Times New Roman" w:cs="Times New Roman"/>
          <w:color w:val="auto"/>
          <w:sz w:val="28"/>
          <w:szCs w:val="28"/>
        </w:rPr>
        <w:t>автономного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учреждения или 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унитарного предприятия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, возмещения понесенного реального ущерба, непосредственно обусловленного изменениями условий указанного договора.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14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14. Операции с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</w:t>
      </w:r>
      <w:r w:rsidR="00585809">
        <w:rPr>
          <w:rFonts w:ascii="Times New Roman" w:hAnsi="Times New Roman" w:cs="Times New Roman"/>
          <w:color w:val="auto"/>
          <w:sz w:val="28"/>
          <w:szCs w:val="28"/>
        </w:rPr>
        <w:t xml:space="preserve">диями, поступающими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рганизациям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учитываются на отдельных лицевых счетах, открываемых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рганизациями</w:t>
      </w:r>
      <w:r w:rsidR="00585809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Управлении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едерального казначейства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Краснодарско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порядке, установленном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Управлени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едерального казначейства 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>Краснодарско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0555BB" w:rsidRPr="00EC3054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0555B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sub_115"/>
      <w:bookmarkEnd w:id="23"/>
      <w:r w:rsidRPr="00A452A5">
        <w:rPr>
          <w:rFonts w:ascii="Times New Roman" w:hAnsi="Times New Roman" w:cs="Times New Roman"/>
          <w:color w:val="auto"/>
          <w:sz w:val="28"/>
          <w:szCs w:val="28"/>
        </w:rPr>
        <w:lastRenderedPageBreak/>
        <w:t>15. Санкционирование расходов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8860AC">
        <w:rPr>
          <w:rFonts w:ascii="Times New Roman" w:hAnsi="Times New Roman" w:cs="Times New Roman"/>
          <w:color w:val="auto"/>
          <w:sz w:val="28"/>
          <w:szCs w:val="28"/>
        </w:rPr>
        <w:t>рганизац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>ий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, источником финансового обеспечения которых являются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убсидии, в том числе остатки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убсидий, не использованные на начало очередного финансового года, осуществляется в порядке, установленном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860AC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администрацией </w:t>
      </w:r>
      <w:r w:rsidR="008860AC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 xml:space="preserve"> и законодательства Российской Федерации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sub_116"/>
      <w:bookmarkEnd w:id="24"/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16. Не использованные на начало очередного финансового года остатки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убсидий подлежат перечислению </w:t>
      </w:r>
      <w:r w:rsidR="009070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8860AC">
        <w:rPr>
          <w:rFonts w:ascii="Times New Roman" w:hAnsi="Times New Roman" w:cs="Times New Roman"/>
          <w:color w:val="auto"/>
          <w:sz w:val="28"/>
          <w:szCs w:val="28"/>
        </w:rPr>
        <w:t>рганизациями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в установленном порядке в бюджет</w:t>
      </w:r>
      <w:r w:rsidR="00831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860AC" w:rsidRPr="001A4770">
        <w:rPr>
          <w:rFonts w:ascii="Times New Roman" w:hAnsi="Times New Roman" w:cs="Times New Roman"/>
          <w:color w:val="auto"/>
          <w:sz w:val="28"/>
          <w:szCs w:val="28"/>
        </w:rPr>
        <w:t>Курчанского сельского поселения Темрюкского района</w:t>
      </w:r>
      <w:r w:rsidRPr="00A452A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25"/>
    <w:p w:rsidR="00BB344A" w:rsidRPr="00A452A5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452A5" w:rsidRDefault="00A452A5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8860AC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Начальник финансового отдела   </w:t>
      </w:r>
      <w:r w:rsidR="00A452A5" w:rsidRPr="00A452A5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A452A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О.В.Богданец</w:t>
      </w:r>
    </w:p>
    <w:p w:rsidR="00912B4D" w:rsidRPr="00A452A5" w:rsidRDefault="00912B4D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</w:rPr>
      </w:pPr>
    </w:p>
    <w:sectPr w:rsidR="00912B4D" w:rsidRPr="00A452A5" w:rsidSect="00B104AA">
      <w:head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4DA" w:rsidRDefault="00E434DA" w:rsidP="00611FD1">
      <w:r>
        <w:separator/>
      </w:r>
    </w:p>
  </w:endnote>
  <w:endnote w:type="continuationSeparator" w:id="1">
    <w:p w:rsidR="00E434DA" w:rsidRDefault="00E434DA" w:rsidP="0061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4DA" w:rsidRDefault="00E434DA" w:rsidP="00611FD1">
      <w:r>
        <w:separator/>
      </w:r>
    </w:p>
  </w:footnote>
  <w:footnote w:type="continuationSeparator" w:id="1">
    <w:p w:rsidR="00E434DA" w:rsidRDefault="00E434DA" w:rsidP="00611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94151066"/>
      <w:docPartObj>
        <w:docPartGallery w:val="Page Numbers (Top of Page)"/>
        <w:docPartUnique/>
      </w:docPartObj>
    </w:sdtPr>
    <w:sdtContent>
      <w:p w:rsidR="002F74E0" w:rsidRPr="00B065D6" w:rsidRDefault="00656A6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65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F74E0" w:rsidRPr="00B065D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65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0558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B065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74E0" w:rsidRDefault="002F74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617"/>
    <w:rsid w:val="00033139"/>
    <w:rsid w:val="00034D79"/>
    <w:rsid w:val="000555BB"/>
    <w:rsid w:val="000C3813"/>
    <w:rsid w:val="000F091A"/>
    <w:rsid w:val="00110481"/>
    <w:rsid w:val="00147DC8"/>
    <w:rsid w:val="00163DAC"/>
    <w:rsid w:val="001A121F"/>
    <w:rsid w:val="001A4770"/>
    <w:rsid w:val="00203107"/>
    <w:rsid w:val="002258E2"/>
    <w:rsid w:val="00270007"/>
    <w:rsid w:val="002703E8"/>
    <w:rsid w:val="002862E1"/>
    <w:rsid w:val="002922A9"/>
    <w:rsid w:val="002A179D"/>
    <w:rsid w:val="002B2CB6"/>
    <w:rsid w:val="002F74E0"/>
    <w:rsid w:val="00332062"/>
    <w:rsid w:val="00361506"/>
    <w:rsid w:val="00420BDF"/>
    <w:rsid w:val="004375CC"/>
    <w:rsid w:val="00444A9B"/>
    <w:rsid w:val="00473BFD"/>
    <w:rsid w:val="004D1617"/>
    <w:rsid w:val="005227E7"/>
    <w:rsid w:val="005531CE"/>
    <w:rsid w:val="00564431"/>
    <w:rsid w:val="00585809"/>
    <w:rsid w:val="00597E20"/>
    <w:rsid w:val="00611FD1"/>
    <w:rsid w:val="0064709F"/>
    <w:rsid w:val="00656A6A"/>
    <w:rsid w:val="006B5A0A"/>
    <w:rsid w:val="006C6D14"/>
    <w:rsid w:val="0071625F"/>
    <w:rsid w:val="007767F0"/>
    <w:rsid w:val="007A2865"/>
    <w:rsid w:val="007D5C5C"/>
    <w:rsid w:val="00800D19"/>
    <w:rsid w:val="008156E4"/>
    <w:rsid w:val="008317DE"/>
    <w:rsid w:val="00871E62"/>
    <w:rsid w:val="008860AC"/>
    <w:rsid w:val="008B5048"/>
    <w:rsid w:val="0090701F"/>
    <w:rsid w:val="00912B4D"/>
    <w:rsid w:val="00912EA3"/>
    <w:rsid w:val="00922C61"/>
    <w:rsid w:val="0099533C"/>
    <w:rsid w:val="00A04411"/>
    <w:rsid w:val="00A16BBD"/>
    <w:rsid w:val="00A452A5"/>
    <w:rsid w:val="00AB6FDE"/>
    <w:rsid w:val="00B065D6"/>
    <w:rsid w:val="00B104AA"/>
    <w:rsid w:val="00B12C16"/>
    <w:rsid w:val="00B44852"/>
    <w:rsid w:val="00B63132"/>
    <w:rsid w:val="00B72E78"/>
    <w:rsid w:val="00B8157B"/>
    <w:rsid w:val="00BB344A"/>
    <w:rsid w:val="00BD603B"/>
    <w:rsid w:val="00BF2650"/>
    <w:rsid w:val="00C0198F"/>
    <w:rsid w:val="00C06719"/>
    <w:rsid w:val="00C263CB"/>
    <w:rsid w:val="00C46541"/>
    <w:rsid w:val="00C90558"/>
    <w:rsid w:val="00D32936"/>
    <w:rsid w:val="00D62EA1"/>
    <w:rsid w:val="00DD01DC"/>
    <w:rsid w:val="00E17CF6"/>
    <w:rsid w:val="00E434DA"/>
    <w:rsid w:val="00E75258"/>
    <w:rsid w:val="00EC3054"/>
    <w:rsid w:val="00EC31D5"/>
    <w:rsid w:val="00ED4730"/>
    <w:rsid w:val="00EF4FE7"/>
    <w:rsid w:val="00F349E2"/>
    <w:rsid w:val="00F729AA"/>
    <w:rsid w:val="00FC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1617"/>
    <w:pPr>
      <w:keepNext/>
      <w:widowControl/>
      <w:spacing w:before="240" w:after="60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0">
    <w:name w:val="Основной текст (10)_"/>
    <w:basedOn w:val="a0"/>
    <w:link w:val="101"/>
    <w:uiPriority w:val="99"/>
    <w:rsid w:val="004D16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4D1617"/>
  </w:style>
  <w:style w:type="character" w:customStyle="1" w:styleId="11">
    <w:name w:val="Основной текст (11)_"/>
    <w:basedOn w:val="a0"/>
    <w:link w:val="111"/>
    <w:uiPriority w:val="99"/>
    <w:rsid w:val="004D16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0">
    <w:name w:val="Основной текст (11) + Курсив"/>
    <w:basedOn w:val="11"/>
    <w:uiPriority w:val="99"/>
    <w:rsid w:val="004D1617"/>
    <w:rPr>
      <w:i/>
      <w:iCs/>
      <w:u w:val="single"/>
    </w:rPr>
  </w:style>
  <w:style w:type="character" w:customStyle="1" w:styleId="1110">
    <w:name w:val="Основной текст (11) + Курсив1"/>
    <w:basedOn w:val="11"/>
    <w:uiPriority w:val="99"/>
    <w:rsid w:val="004D1617"/>
    <w:rPr>
      <w:i/>
      <w:iCs/>
    </w:rPr>
  </w:style>
  <w:style w:type="paragraph" w:customStyle="1" w:styleId="101">
    <w:name w:val="Основной текст (10)1"/>
    <w:basedOn w:val="a"/>
    <w:link w:val="100"/>
    <w:uiPriority w:val="99"/>
    <w:rsid w:val="004D1617"/>
    <w:pPr>
      <w:shd w:val="clear" w:color="auto" w:fill="FFFFFF"/>
      <w:spacing w:before="840" w:after="600" w:line="326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11">
    <w:name w:val="Основной текст (11)1"/>
    <w:basedOn w:val="a"/>
    <w:link w:val="11"/>
    <w:uiPriority w:val="99"/>
    <w:rsid w:val="004D1617"/>
    <w:pPr>
      <w:shd w:val="clear" w:color="auto" w:fill="FFFFFF"/>
      <w:spacing w:before="60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161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DD01DC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11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B344A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BB344A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B344A"/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BB344A"/>
    <w:pPr>
      <w:widowControl/>
      <w:autoSpaceDE w:val="0"/>
      <w:autoSpaceDN w:val="0"/>
      <w:adjustRightInd w:val="0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B344A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9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604.78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79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78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43128-9938-46ED-B7FC-D7E68F61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1</cp:lastModifiedBy>
  <cp:revision>41</cp:revision>
  <cp:lastPrinted>2017-08-31T14:10:00Z</cp:lastPrinted>
  <dcterms:created xsi:type="dcterms:W3CDTF">2016-11-23T12:21:00Z</dcterms:created>
  <dcterms:modified xsi:type="dcterms:W3CDTF">2017-09-22T05:38:00Z</dcterms:modified>
</cp:coreProperties>
</file>